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664" w:rsidRPr="00615337" w:rsidRDefault="007A6339" w:rsidP="00615337">
      <w:pPr>
        <w:pStyle w:val="Nagwek"/>
        <w:spacing w:before="480" w:line="276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Załącznik nr 16</w:t>
      </w:r>
      <w:bookmarkStart w:id="0" w:name="_GoBack"/>
      <w:bookmarkEnd w:id="0"/>
      <w:r w:rsidR="00983664" w:rsidRPr="00615337">
        <w:rPr>
          <w:rFonts w:ascii="Tahoma" w:hAnsi="Tahoma" w:cs="Tahoma"/>
          <w:b/>
          <w:sz w:val="24"/>
          <w:szCs w:val="24"/>
        </w:rPr>
        <w:t xml:space="preserve"> do Regulaminu</w:t>
      </w:r>
    </w:p>
    <w:p w:rsidR="00983664" w:rsidRPr="00615337" w:rsidRDefault="00983664" w:rsidP="00615337">
      <w:pPr>
        <w:pStyle w:val="Nagwek"/>
        <w:spacing w:before="480" w:line="276" w:lineRule="auto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b/>
          <w:bCs/>
          <w:sz w:val="24"/>
          <w:szCs w:val="24"/>
        </w:rPr>
        <w:t>OŚWIADCZENIE O PRZETWARZANIU DANYCH OSOBOWYCH W CELACH KONKURSOWYCH</w:t>
      </w:r>
      <w:r w:rsidRPr="00615337">
        <w:rPr>
          <w:rFonts w:ascii="Tahoma" w:hAnsi="Tahoma" w:cs="Tahoma"/>
          <w:b/>
          <w:bCs/>
          <w:sz w:val="24"/>
          <w:szCs w:val="24"/>
        </w:rPr>
        <w:br/>
      </w:r>
    </w:p>
    <w:p w:rsidR="00983664" w:rsidRPr="00615337" w:rsidRDefault="00983664" w:rsidP="00615337">
      <w:pPr>
        <w:shd w:val="clear" w:color="auto" w:fill="FFFFFF"/>
        <w:spacing w:after="0"/>
        <w:textAlignment w:val="baseline"/>
        <w:rPr>
          <w:rFonts w:ascii="Tahoma" w:hAnsi="Tahoma" w:cs="Tahoma"/>
          <w:b/>
          <w:sz w:val="24"/>
          <w:szCs w:val="24"/>
        </w:rPr>
      </w:pPr>
      <w:r w:rsidRPr="00615337">
        <w:rPr>
          <w:rFonts w:ascii="Tahoma" w:hAnsi="Tahoma" w:cs="Tahoma"/>
          <w:b/>
          <w:sz w:val="24"/>
          <w:szCs w:val="24"/>
        </w:rPr>
        <w:t>W związku z przystąpieniem do naboru oświadczam, że przyjmuję do wiadomości, iż:</w:t>
      </w:r>
      <w:r w:rsidR="006527E0" w:rsidRPr="00615337">
        <w:rPr>
          <w:rFonts w:ascii="Tahoma" w:hAnsi="Tahoma" w:cs="Tahoma"/>
          <w:b/>
          <w:sz w:val="24"/>
          <w:szCs w:val="24"/>
        </w:rPr>
        <w:t xml:space="preserve"> </w:t>
      </w:r>
    </w:p>
    <w:p w:rsidR="00CB2EB9" w:rsidRPr="00615337" w:rsidRDefault="005C0E19" w:rsidP="00615337">
      <w:pPr>
        <w:pStyle w:val="Akapitzlist"/>
        <w:numPr>
          <w:ilvl w:val="1"/>
          <w:numId w:val="1"/>
        </w:numPr>
        <w:spacing w:after="0"/>
        <w:ind w:left="426" w:hanging="426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color w:val="000000"/>
          <w:sz w:val="24"/>
          <w:szCs w:val="24"/>
          <w:shd w:val="clear" w:color="auto" w:fill="FAFAFA"/>
        </w:rPr>
        <w:t>Zgodnie z art. 13 ust. 1 i 2 oraz art. 14 ust 1 i 2 Rozporządzenia Parlamentu Europejskiego i Rady (UE) 2016/679 z dnia 27 kwietnia 2016 r. w sprawie ochrony osób fizycznych w związku z przetwarzaniem danych osobowych i w sprawie swobodnego przepływu takich danych oraz uchylenia dyrektywy 95/46/WE (ogólne rozporządzenie o ochronie danych, RODO).</w:t>
      </w:r>
      <w:r w:rsidR="00CB2EB9" w:rsidRPr="00615337">
        <w:rPr>
          <w:rFonts w:ascii="Tahoma" w:hAnsi="Tahoma" w:cs="Tahoma"/>
          <w:sz w:val="24"/>
          <w:szCs w:val="24"/>
        </w:rPr>
        <w:t xml:space="preserve">Administratorem Pani/Pana danych osobowych jest Stowarzyszenie </w:t>
      </w:r>
      <w:r w:rsidRPr="00615337">
        <w:rPr>
          <w:rFonts w:ascii="Tahoma" w:hAnsi="Tahoma" w:cs="Tahoma"/>
          <w:sz w:val="24"/>
          <w:szCs w:val="24"/>
        </w:rPr>
        <w:t>„Sąsiedzi</w:t>
      </w:r>
      <w:r w:rsidR="00CB2EB9" w:rsidRPr="00615337">
        <w:rPr>
          <w:rFonts w:ascii="Tahoma" w:hAnsi="Tahoma" w:cs="Tahoma"/>
          <w:sz w:val="24"/>
          <w:szCs w:val="24"/>
        </w:rPr>
        <w:t xml:space="preserve">" z siedzibą w przy ul. </w:t>
      </w:r>
      <w:r w:rsidRPr="00615337">
        <w:rPr>
          <w:rFonts w:ascii="Tahoma" w:hAnsi="Tahoma" w:cs="Tahoma"/>
          <w:sz w:val="24"/>
          <w:szCs w:val="24"/>
        </w:rPr>
        <w:t>Szosa Zambrowska 1/27, 18-400 Łomża</w:t>
      </w:r>
      <w:r w:rsidR="00CB2EB9" w:rsidRPr="00615337">
        <w:rPr>
          <w:rFonts w:ascii="Tahoma" w:hAnsi="Tahoma" w:cs="Tahoma"/>
          <w:sz w:val="24"/>
          <w:szCs w:val="24"/>
        </w:rPr>
        <w:t xml:space="preserve">,  tel.: </w:t>
      </w:r>
      <w:r w:rsidRPr="00615337">
        <w:rPr>
          <w:rFonts w:ascii="Tahoma" w:hAnsi="Tahoma" w:cs="Tahoma"/>
          <w:sz w:val="24"/>
          <w:szCs w:val="24"/>
        </w:rPr>
        <w:t>501-547-219</w:t>
      </w:r>
      <w:r w:rsidR="00CB2EB9" w:rsidRPr="00615337">
        <w:rPr>
          <w:rFonts w:ascii="Tahoma" w:hAnsi="Tahoma" w:cs="Tahoma"/>
          <w:sz w:val="24"/>
          <w:szCs w:val="24"/>
        </w:rPr>
        <w:t>,</w:t>
      </w:r>
      <w:r w:rsidRPr="00615337">
        <w:rPr>
          <w:rFonts w:ascii="Tahoma" w:hAnsi="Tahoma" w:cs="Tahoma"/>
          <w:sz w:val="24"/>
          <w:szCs w:val="24"/>
        </w:rPr>
        <w:t xml:space="preserve"> 516-772-103, e-mail: biuro@lgd-sasiedzi.pl</w:t>
      </w:r>
    </w:p>
    <w:p w:rsidR="005C0E19" w:rsidRPr="00615337" w:rsidRDefault="005C0E19" w:rsidP="00615337">
      <w:pPr>
        <w:pStyle w:val="Akapitzlist"/>
        <w:numPr>
          <w:ilvl w:val="1"/>
          <w:numId w:val="1"/>
        </w:numPr>
        <w:spacing w:after="0"/>
        <w:ind w:left="426" w:hanging="426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Z</w:t>
      </w:r>
      <w:r w:rsidR="00CB2EB9" w:rsidRPr="00615337">
        <w:rPr>
          <w:rFonts w:ascii="Tahoma" w:hAnsi="Tahoma" w:cs="Tahoma"/>
          <w:sz w:val="24"/>
          <w:szCs w:val="24"/>
        </w:rPr>
        <w:t xml:space="preserve"> Inspektorem Ochrony Danych w Stowarzyszeniu </w:t>
      </w:r>
      <w:r w:rsidRPr="00615337">
        <w:rPr>
          <w:rFonts w:ascii="Tahoma" w:hAnsi="Tahoma" w:cs="Tahoma"/>
          <w:sz w:val="24"/>
          <w:szCs w:val="24"/>
        </w:rPr>
        <w:t>„Sąsiedzi</w:t>
      </w:r>
      <w:r w:rsidR="00CB2EB9" w:rsidRPr="00615337">
        <w:rPr>
          <w:rFonts w:ascii="Tahoma" w:hAnsi="Tahoma" w:cs="Tahoma"/>
          <w:sz w:val="24"/>
          <w:szCs w:val="24"/>
        </w:rPr>
        <w:t xml:space="preserve">” </w:t>
      </w:r>
      <w:r w:rsidRPr="00615337">
        <w:rPr>
          <w:rFonts w:ascii="Tahoma" w:hAnsi="Tahoma" w:cs="Tahoma"/>
          <w:color w:val="000000"/>
          <w:sz w:val="24"/>
          <w:szCs w:val="24"/>
          <w:shd w:val="clear" w:color="auto" w:fill="FAFAFA"/>
        </w:rPr>
        <w:t>można się kontaktować pod adresem poczty elektronicznej: </w:t>
      </w:r>
      <w:hyperlink r:id="rId7" w:history="1">
        <w:r w:rsidRPr="00615337">
          <w:rPr>
            <w:rStyle w:val="Hipercze"/>
            <w:rFonts w:ascii="Tahoma" w:hAnsi="Tahoma" w:cs="Tahoma"/>
            <w:sz w:val="24"/>
            <w:szCs w:val="24"/>
            <w:bdr w:val="none" w:sz="0" w:space="0" w:color="auto" w:frame="1"/>
            <w:shd w:val="clear" w:color="auto" w:fill="FAFAFA"/>
          </w:rPr>
          <w:t>inspektor@lgd-sasiedzi.pl</w:t>
        </w:r>
      </w:hyperlink>
      <w:r w:rsidRPr="00615337">
        <w:rPr>
          <w:rFonts w:ascii="Tahoma" w:hAnsi="Tahoma" w:cs="Tahoma"/>
          <w:sz w:val="24"/>
          <w:szCs w:val="24"/>
        </w:rPr>
        <w:t xml:space="preserve">. </w:t>
      </w:r>
    </w:p>
    <w:p w:rsidR="00CB2EB9" w:rsidRPr="00615337" w:rsidRDefault="00CB2EB9" w:rsidP="00615337">
      <w:pPr>
        <w:pStyle w:val="Akapitzlist"/>
        <w:spacing w:after="0"/>
        <w:ind w:left="426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Z Inspektorem Ochrony Danych można kontaktować się we wszystkich sprawach dotyczących przetwarzania danych osobowych oraz korzystania z praw związanych z przetwarzaniem danych osobowych.</w:t>
      </w:r>
    </w:p>
    <w:p w:rsidR="00CB2EB9" w:rsidRPr="00615337" w:rsidRDefault="00CB2EB9" w:rsidP="00615337">
      <w:pPr>
        <w:pStyle w:val="Akapitzlist"/>
        <w:numPr>
          <w:ilvl w:val="0"/>
          <w:numId w:val="3"/>
        </w:numPr>
        <w:spacing w:after="0"/>
        <w:ind w:left="426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Dane osobowe Pani/Pana</w:t>
      </w:r>
      <w:r w:rsidRPr="00615337">
        <w:rPr>
          <w:rFonts w:ascii="Tahoma" w:hAnsi="Tahoma" w:cs="Tahoma"/>
          <w:color w:val="FF0000"/>
          <w:sz w:val="24"/>
          <w:szCs w:val="24"/>
        </w:rPr>
        <w:t xml:space="preserve"> </w:t>
      </w:r>
      <w:r w:rsidRPr="00615337">
        <w:rPr>
          <w:rFonts w:ascii="Tahoma" w:hAnsi="Tahoma" w:cs="Tahoma"/>
          <w:sz w:val="24"/>
          <w:szCs w:val="24"/>
        </w:rPr>
        <w:t>będą przetwarzane w następujących celach:</w:t>
      </w:r>
    </w:p>
    <w:p w:rsidR="00CB2EB9" w:rsidRPr="00615337" w:rsidRDefault="00CB2EB9" w:rsidP="00615337">
      <w:pPr>
        <w:pStyle w:val="Akapitzlist"/>
        <w:numPr>
          <w:ilvl w:val="0"/>
          <w:numId w:val="4"/>
        </w:numPr>
        <w:spacing w:after="0"/>
        <w:ind w:left="851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wyboru operacji i ustalania kwoty wsparcia oraz przedstawiania wniosków podmiotowi odpowiedzialnemu za ostateczną weryfikację kwalifikowalności przed ich zatwierdzeniem</w:t>
      </w:r>
      <w:r w:rsidRPr="00615337">
        <w:rPr>
          <w:rFonts w:ascii="Tahoma" w:hAnsi="Tahoma" w:cs="Tahoma"/>
          <w:sz w:val="24"/>
          <w:szCs w:val="24"/>
          <w:vertAlign w:val="superscript"/>
        </w:rPr>
        <w:t>1,2,3</w:t>
      </w:r>
      <w:r w:rsidR="009064E9" w:rsidRPr="00615337">
        <w:rPr>
          <w:rFonts w:ascii="Tahoma" w:hAnsi="Tahoma" w:cs="Tahoma"/>
          <w:sz w:val="24"/>
          <w:szCs w:val="24"/>
          <w:vertAlign w:val="superscript"/>
        </w:rPr>
        <w:t>,4</w:t>
      </w:r>
      <w:r w:rsidRPr="00615337">
        <w:rPr>
          <w:rFonts w:ascii="Tahoma" w:hAnsi="Tahoma" w:cs="Tahoma"/>
          <w:sz w:val="24"/>
          <w:szCs w:val="24"/>
          <w:vertAlign w:val="superscript"/>
        </w:rPr>
        <w:t>,</w:t>
      </w:r>
      <w:r w:rsidRPr="00615337">
        <w:rPr>
          <w:rFonts w:ascii="Tahoma" w:hAnsi="Tahoma" w:cs="Tahoma"/>
          <w:sz w:val="24"/>
          <w:szCs w:val="24"/>
        </w:rPr>
        <w:t>.</w:t>
      </w:r>
    </w:p>
    <w:p w:rsidR="00CB2EB9" w:rsidRPr="00615337" w:rsidRDefault="00CB2EB9" w:rsidP="00615337">
      <w:pPr>
        <w:pStyle w:val="Akapitzlist"/>
        <w:spacing w:after="0"/>
        <w:ind w:left="851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  <w:vertAlign w:val="superscript"/>
        </w:rPr>
        <w:t>1</w:t>
      </w:r>
      <w:r w:rsidRPr="00615337">
        <w:rPr>
          <w:rFonts w:ascii="Tahoma" w:hAnsi="Tahoma" w:cs="Tahoma"/>
          <w:sz w:val="24"/>
          <w:szCs w:val="24"/>
        </w:rPr>
        <w:t>Art. 6 ust. 1 lit. c RODO;</w:t>
      </w:r>
    </w:p>
    <w:p w:rsidR="009064E9" w:rsidRPr="00615337" w:rsidRDefault="009064E9" w:rsidP="00615337">
      <w:pPr>
        <w:pStyle w:val="Akapitzlist"/>
        <w:spacing w:after="0"/>
        <w:ind w:left="851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  <w:vertAlign w:val="superscript"/>
        </w:rPr>
        <w:t>2</w:t>
      </w:r>
      <w:r w:rsidRPr="00615337">
        <w:rPr>
          <w:rFonts w:ascii="Tahoma" w:hAnsi="Tahoma" w:cs="Tahoma"/>
          <w:sz w:val="24"/>
          <w:szCs w:val="24"/>
        </w:rPr>
        <w:t xml:space="preserve"> Art. 9 ust. 2 lit g RODO;</w:t>
      </w:r>
    </w:p>
    <w:p w:rsidR="00CB2EB9" w:rsidRPr="00615337" w:rsidRDefault="009064E9" w:rsidP="00615337">
      <w:pPr>
        <w:pStyle w:val="Akapitzlist"/>
        <w:spacing w:after="0"/>
        <w:ind w:left="851"/>
        <w:rPr>
          <w:rFonts w:ascii="Tahoma" w:hAnsi="Tahoma" w:cs="Tahoma"/>
          <w:bCs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  <w:vertAlign w:val="superscript"/>
        </w:rPr>
        <w:t>3</w:t>
      </w:r>
      <w:r w:rsidR="00CB2EB9" w:rsidRPr="00615337">
        <w:rPr>
          <w:rFonts w:ascii="Tahoma" w:hAnsi="Tahoma" w:cs="Tahoma"/>
          <w:sz w:val="24"/>
          <w:szCs w:val="24"/>
          <w:vertAlign w:val="superscript"/>
        </w:rPr>
        <w:t xml:space="preserve"> </w:t>
      </w:r>
      <w:r w:rsidR="00CB2EB9" w:rsidRPr="00615337">
        <w:rPr>
          <w:rFonts w:ascii="Tahoma" w:hAnsi="Tahoma" w:cs="Tahoma"/>
          <w:sz w:val="24"/>
          <w:szCs w:val="24"/>
        </w:rPr>
        <w:t xml:space="preserve">Art. 33 ust. 3 lit. d) </w:t>
      </w:r>
      <w:r w:rsidR="00CB2EB9" w:rsidRPr="00615337">
        <w:rPr>
          <w:rFonts w:ascii="Tahoma" w:hAnsi="Tahoma" w:cs="Tahoma"/>
          <w:bCs/>
          <w:sz w:val="24"/>
          <w:szCs w:val="24"/>
        </w:rPr>
        <w:t>Rozporządzenia Parlamentu Europejskiego i Rady (UE) 2021/1060 z dnia 24 czerwca 2021 r.;</w:t>
      </w:r>
    </w:p>
    <w:p w:rsidR="00CB2EB9" w:rsidRPr="00615337" w:rsidRDefault="009064E9" w:rsidP="00615337">
      <w:pPr>
        <w:pStyle w:val="Akapitzlist"/>
        <w:spacing w:after="0"/>
        <w:ind w:left="851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bCs/>
          <w:sz w:val="24"/>
          <w:szCs w:val="24"/>
          <w:vertAlign w:val="superscript"/>
        </w:rPr>
        <w:t>4</w:t>
      </w:r>
      <w:r w:rsidR="00CB2EB9" w:rsidRPr="00615337">
        <w:rPr>
          <w:rFonts w:ascii="Tahoma" w:hAnsi="Tahoma" w:cs="Tahoma"/>
          <w:bCs/>
          <w:sz w:val="24"/>
          <w:szCs w:val="24"/>
        </w:rPr>
        <w:t xml:space="preserve"> Art. 17 i 21 ustawy z dnia 20 lutego 2015 r. o rozwoju lokalnym z udziałem lokalnej społeczności</w:t>
      </w:r>
    </w:p>
    <w:p w:rsidR="00CB2EB9" w:rsidRPr="00615337" w:rsidRDefault="00CB2EB9" w:rsidP="00615337">
      <w:pPr>
        <w:pStyle w:val="Akapitzlist"/>
        <w:numPr>
          <w:ilvl w:val="0"/>
          <w:numId w:val="4"/>
        </w:numPr>
        <w:spacing w:after="0"/>
        <w:ind w:left="851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wypełnienia obowiązku archiwizacji</w:t>
      </w:r>
      <w:r w:rsidR="009064E9" w:rsidRPr="00615337">
        <w:rPr>
          <w:rFonts w:ascii="Tahoma" w:hAnsi="Tahoma" w:cs="Tahoma"/>
          <w:sz w:val="24"/>
          <w:szCs w:val="24"/>
          <w:vertAlign w:val="superscript"/>
        </w:rPr>
        <w:t>5,6,7</w:t>
      </w:r>
      <w:r w:rsidRPr="00615337">
        <w:rPr>
          <w:rFonts w:ascii="Tahoma" w:hAnsi="Tahoma" w:cs="Tahoma"/>
          <w:sz w:val="24"/>
          <w:szCs w:val="24"/>
          <w:vertAlign w:val="superscript"/>
        </w:rPr>
        <w:t>,</w:t>
      </w:r>
      <w:r w:rsidRPr="00615337">
        <w:rPr>
          <w:rFonts w:ascii="Tahoma" w:hAnsi="Tahoma" w:cs="Tahoma"/>
          <w:sz w:val="24"/>
          <w:szCs w:val="24"/>
        </w:rPr>
        <w:t>.</w:t>
      </w:r>
    </w:p>
    <w:p w:rsidR="00CB2EB9" w:rsidRPr="00615337" w:rsidRDefault="009064E9" w:rsidP="00615337">
      <w:pPr>
        <w:pStyle w:val="Akapitzlist"/>
        <w:spacing w:after="0"/>
        <w:ind w:left="851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  <w:vertAlign w:val="superscript"/>
        </w:rPr>
        <w:t>5</w:t>
      </w:r>
      <w:r w:rsidR="00CB2EB9" w:rsidRPr="00615337">
        <w:rPr>
          <w:rFonts w:ascii="Tahoma" w:hAnsi="Tahoma" w:cs="Tahoma"/>
          <w:sz w:val="24"/>
          <w:szCs w:val="24"/>
          <w:vertAlign w:val="superscript"/>
        </w:rPr>
        <w:t xml:space="preserve"> </w:t>
      </w:r>
      <w:r w:rsidR="00CB2EB9" w:rsidRPr="00615337">
        <w:rPr>
          <w:rFonts w:ascii="Tahoma" w:hAnsi="Tahoma" w:cs="Tahoma"/>
          <w:sz w:val="24"/>
          <w:szCs w:val="24"/>
        </w:rPr>
        <w:t>Art. 6 ust. 1 lit e RODO;</w:t>
      </w:r>
    </w:p>
    <w:p w:rsidR="00CB2EB9" w:rsidRPr="00615337" w:rsidRDefault="009064E9" w:rsidP="00615337">
      <w:pPr>
        <w:pStyle w:val="Akapitzlist"/>
        <w:spacing w:after="0"/>
        <w:ind w:left="851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  <w:vertAlign w:val="superscript"/>
        </w:rPr>
        <w:t>6</w:t>
      </w:r>
      <w:r w:rsidR="00CB2EB9" w:rsidRPr="00615337">
        <w:rPr>
          <w:rFonts w:ascii="Tahoma" w:hAnsi="Tahoma" w:cs="Tahoma"/>
          <w:sz w:val="24"/>
          <w:szCs w:val="24"/>
        </w:rPr>
        <w:t xml:space="preserve"> Art. 82 </w:t>
      </w:r>
      <w:r w:rsidR="00CB2EB9" w:rsidRPr="00615337">
        <w:rPr>
          <w:rFonts w:ascii="Tahoma" w:hAnsi="Tahoma" w:cs="Tahoma"/>
          <w:bCs/>
          <w:sz w:val="24"/>
          <w:szCs w:val="24"/>
        </w:rPr>
        <w:t>Rozporządzenia Parlamentu Europejskiego i Rady (UE) 2021/1060 z dnia 24 czerwca 2021 r.;</w:t>
      </w:r>
    </w:p>
    <w:p w:rsidR="00CB2EB9" w:rsidRPr="00615337" w:rsidRDefault="00CB2EB9" w:rsidP="00615337">
      <w:pPr>
        <w:spacing w:after="0"/>
        <w:ind w:left="993" w:hanging="426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  <w:vertAlign w:val="superscript"/>
        </w:rPr>
        <w:t xml:space="preserve">      </w:t>
      </w:r>
      <w:r w:rsidR="009064E9" w:rsidRPr="00615337">
        <w:rPr>
          <w:rFonts w:ascii="Tahoma" w:hAnsi="Tahoma" w:cs="Tahoma"/>
          <w:sz w:val="24"/>
          <w:szCs w:val="24"/>
          <w:vertAlign w:val="superscript"/>
        </w:rPr>
        <w:t xml:space="preserve">   7</w:t>
      </w:r>
      <w:r w:rsidRPr="00615337">
        <w:rPr>
          <w:rFonts w:ascii="Tahoma" w:hAnsi="Tahoma" w:cs="Tahoma"/>
          <w:sz w:val="24"/>
          <w:szCs w:val="24"/>
          <w:vertAlign w:val="superscript"/>
        </w:rPr>
        <w:t xml:space="preserve"> </w:t>
      </w:r>
      <w:r w:rsidRPr="00615337">
        <w:rPr>
          <w:rFonts w:ascii="Tahoma" w:hAnsi="Tahoma" w:cs="Tahoma"/>
          <w:sz w:val="24"/>
          <w:szCs w:val="24"/>
        </w:rPr>
        <w:t>Art. 91 ustawy z dnia 28 kwietnia 2022 r. o zasadach realizowania zadań finansowanych ze środków europejskich w perspektywie finansowej 2021 – 2027.</w:t>
      </w:r>
    </w:p>
    <w:p w:rsidR="00CB2EB9" w:rsidRPr="00615337" w:rsidRDefault="00CB2EB9" w:rsidP="00615337">
      <w:pPr>
        <w:pStyle w:val="Akapitzlist"/>
        <w:numPr>
          <w:ilvl w:val="0"/>
          <w:numId w:val="3"/>
        </w:numPr>
        <w:spacing w:after="0"/>
        <w:ind w:left="567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lastRenderedPageBreak/>
        <w:t xml:space="preserve">Dane osobowe mogą być przekazywane podmiotom przetwarzającym je na zlecenie Administratora (np.: podmiotom serwisującym systemy informatyczne i aplikacje, w których przetwarzane są dane osobowe) oraz podmiotom uprawnionym do ich uzyskania na podstawie przepisów powszechnie obowiązującego prawa (np.: Zarząd Województwa Podlaskiego, organy kontrolne, Poczta Polska, firmy kurierskie, Radcowie Prawni czy Adwokaci itp.);  </w:t>
      </w:r>
    </w:p>
    <w:p w:rsidR="00CB2EB9" w:rsidRPr="00615337" w:rsidRDefault="00CB2EB9" w:rsidP="00615337">
      <w:pPr>
        <w:pStyle w:val="Akapitzlist"/>
        <w:numPr>
          <w:ilvl w:val="0"/>
          <w:numId w:val="3"/>
        </w:numPr>
        <w:spacing w:after="0"/>
        <w:ind w:left="567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 xml:space="preserve">Pani/Pana dane osobowe będą przetwarzane przez okres realizacji zadań, o których mowa w pkt 3, związanych z wyborem operacji i przyznawaniem pomocy, w tym: </w:t>
      </w:r>
    </w:p>
    <w:p w:rsidR="00CB2EB9" w:rsidRPr="00615337" w:rsidRDefault="00CB2EB9" w:rsidP="00615337">
      <w:pPr>
        <w:pStyle w:val="Akapitzlist"/>
        <w:numPr>
          <w:ilvl w:val="0"/>
          <w:numId w:val="5"/>
        </w:numPr>
        <w:spacing w:after="0"/>
        <w:ind w:left="993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w przypadku wyboru operacji i ustalenia kwoty wsparcia przyznania pomocy - przez okres realizacji zobowiązania do dnia, w którym upłynie 5 lat od dnia wypłaty płatności końcowej oraz przez okres 5 lat przewidziany na potrzeby archiwizacji, licząc od dnia 1 stycznia roku następującego po roku,                      w którym upłynie okres zobowiązań,</w:t>
      </w:r>
    </w:p>
    <w:p w:rsidR="00CB2EB9" w:rsidRPr="00615337" w:rsidRDefault="00CB2EB9" w:rsidP="00615337">
      <w:pPr>
        <w:pStyle w:val="Akapitzlist"/>
        <w:numPr>
          <w:ilvl w:val="0"/>
          <w:numId w:val="5"/>
        </w:numPr>
        <w:spacing w:after="0"/>
        <w:ind w:left="993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w przypadku nie wybrania operacji/ złożenia protestu pozostawienia wniosku o przyznanie pomocy bez rozpatrzenia/odmowy  przyznania pomocy – przez  okres jaki upłynie do chwili, w której podmiotowi ubiegającemu się o przyznanie pomocy  zostanie prawidłowo doręczone rozstrzygnięcie w sprawie po zostawieniu wniosku o przyznanie pomocy bez rozpatrzenia/ostateczne  rozstrzygnięcie w sprawie odmowy przyznania pomocy oraz przez okres 5 lat przewidziany na potrzeby archiwizacji, licząc od dnia 1 styczn</w:t>
      </w:r>
      <w:r w:rsidR="00615337" w:rsidRPr="00615337">
        <w:rPr>
          <w:rFonts w:ascii="Tahoma" w:hAnsi="Tahoma" w:cs="Tahoma"/>
          <w:sz w:val="24"/>
          <w:szCs w:val="24"/>
        </w:rPr>
        <w:t xml:space="preserve">ia roku  następującego po roku, </w:t>
      </w:r>
      <w:r w:rsidRPr="00615337">
        <w:rPr>
          <w:rFonts w:ascii="Tahoma" w:hAnsi="Tahoma" w:cs="Tahoma"/>
          <w:sz w:val="24"/>
          <w:szCs w:val="24"/>
        </w:rPr>
        <w:t>w którym podmiotowi ubiegającemu się o przyznanie pomocy zostanie prawidłowo doręczone rozstrzygnięcie w sprawie pozostawienia wniosku o przyznanie pomocy bez rozpatrzenia/ostateczne rozstrzygnięcie w sprawie odmowy przyznania pomocy.</w:t>
      </w:r>
    </w:p>
    <w:p w:rsidR="00CB2EB9" w:rsidRPr="00615337" w:rsidRDefault="00CB2EB9" w:rsidP="00615337">
      <w:pPr>
        <w:spacing w:after="0"/>
        <w:ind w:left="567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:rsidR="00615337" w:rsidRDefault="00CB2EB9" w:rsidP="00615337">
      <w:pPr>
        <w:pStyle w:val="Akapitzlist"/>
        <w:numPr>
          <w:ilvl w:val="0"/>
          <w:numId w:val="6"/>
        </w:numPr>
        <w:spacing w:after="0"/>
        <w:ind w:left="567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Z wyjątkami określonymi w przepisach prawa posiada Pani/Pan prawo: dostępu do treści danych, do ich sprostowania, usunięcia w przypadkach  określonych w art.  17 RODO, ograniczenia przetwarz</w:t>
      </w:r>
      <w:r w:rsidR="00615337" w:rsidRPr="00615337">
        <w:rPr>
          <w:rFonts w:ascii="Tahoma" w:hAnsi="Tahoma" w:cs="Tahoma"/>
          <w:sz w:val="24"/>
          <w:szCs w:val="24"/>
        </w:rPr>
        <w:t xml:space="preserve">ania </w:t>
      </w:r>
      <w:r w:rsidRPr="00615337">
        <w:rPr>
          <w:rFonts w:ascii="Tahoma" w:hAnsi="Tahoma" w:cs="Tahoma"/>
          <w:sz w:val="24"/>
          <w:szCs w:val="24"/>
        </w:rPr>
        <w:t>w przypadkach określonych w art. 18 RODO, wniesienia sprzeciwu wobec przetwarzania danych na podstawie art. 21 RODO.</w:t>
      </w:r>
    </w:p>
    <w:p w:rsidR="00615337" w:rsidRDefault="00CB2EB9" w:rsidP="00615337">
      <w:pPr>
        <w:pStyle w:val="Akapitzlist"/>
        <w:numPr>
          <w:ilvl w:val="0"/>
          <w:numId w:val="6"/>
        </w:numPr>
        <w:spacing w:after="0"/>
        <w:ind w:left="567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 xml:space="preserve">Przysługuje Panu/i/ prawo wniesienia skargi do organu nadzorczego, tj. Prezesa Urzędu Ochrony Danych,   ul Stawki 2, 00-193 Warszawa, gdy uzna Pani/Pan, iż przetwarzanie Pani/Pana danych narusza przepisy RODO.  </w:t>
      </w:r>
    </w:p>
    <w:p w:rsidR="00615337" w:rsidRDefault="00CB2EB9" w:rsidP="00615337">
      <w:pPr>
        <w:pStyle w:val="Akapitzlist"/>
        <w:numPr>
          <w:ilvl w:val="0"/>
          <w:numId w:val="6"/>
        </w:numPr>
        <w:spacing w:after="0"/>
        <w:ind w:left="567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 xml:space="preserve">Podanie danych osobowych we wniosku o przyznanie pomocy wynika z obowiązku zawartego w przepisach powszechnie obowiązującego prawa, a </w:t>
      </w:r>
      <w:r w:rsidRPr="00615337">
        <w:rPr>
          <w:rFonts w:ascii="Tahoma" w:hAnsi="Tahoma" w:cs="Tahoma"/>
          <w:sz w:val="24"/>
          <w:szCs w:val="24"/>
        </w:rPr>
        <w:lastRenderedPageBreak/>
        <w:t xml:space="preserve">konsekwencją niepodania tych danych osobowych będzie nie wybranie operacji/ nie uwzględnienie protestu/ pozostawienie wniosku bez rozpatrzenia/ odmowa przyznania pomocy po uprzednim wezwaniu do usunięcia braków. </w:t>
      </w:r>
    </w:p>
    <w:p w:rsidR="008A009D" w:rsidRPr="00615337" w:rsidRDefault="00CB2EB9" w:rsidP="00615337">
      <w:pPr>
        <w:pStyle w:val="Akapitzlist"/>
        <w:numPr>
          <w:ilvl w:val="0"/>
          <w:numId w:val="6"/>
        </w:numPr>
        <w:spacing w:after="0"/>
        <w:ind w:left="567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Dane osobowe będą przetwarzane w sposób zautomatyzowany, jednakże nie będą podlegać zautomatyzowanej decyzji i nie będą profilowane, chyba że takie działanie jest dozwolone przepisami prawa, które przewiduje właściwe środki ochrony Państwa praw, wolności i prawnie uzasadnionych interesów.</w:t>
      </w:r>
    </w:p>
    <w:p w:rsidR="00983664" w:rsidRPr="00615337" w:rsidRDefault="00983664" w:rsidP="00615337">
      <w:pPr>
        <w:rPr>
          <w:rFonts w:ascii="Tahoma" w:hAnsi="Tahoma" w:cs="Tahoma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</w:tblGrid>
      <w:tr w:rsidR="00615337" w:rsidRPr="00615337" w:rsidTr="00983664">
        <w:tc>
          <w:tcPr>
            <w:tcW w:w="4531" w:type="dxa"/>
          </w:tcPr>
          <w:p w:rsidR="00615337" w:rsidRPr="00615337" w:rsidRDefault="00615337" w:rsidP="00615337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  <w:r w:rsidRPr="00615337">
              <w:rPr>
                <w:rFonts w:ascii="Tahoma" w:hAnsi="Tahoma" w:cs="Tahoma"/>
                <w:sz w:val="24"/>
                <w:szCs w:val="24"/>
              </w:rPr>
              <w:t>…………….……………………………………</w:t>
            </w:r>
          </w:p>
          <w:p w:rsidR="00615337" w:rsidRPr="00615337" w:rsidRDefault="00615337" w:rsidP="00615337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  <w:r w:rsidRPr="00615337">
              <w:rPr>
                <w:rFonts w:ascii="Tahoma" w:hAnsi="Tahoma" w:cs="Tahoma"/>
                <w:sz w:val="24"/>
                <w:szCs w:val="24"/>
              </w:rPr>
              <w:t>MIEJSCOWOŚĆ, DATA</w:t>
            </w:r>
          </w:p>
        </w:tc>
      </w:tr>
    </w:tbl>
    <w:p w:rsidR="00615337" w:rsidRPr="00615337" w:rsidRDefault="00615337" w:rsidP="00615337">
      <w:pPr>
        <w:rPr>
          <w:rFonts w:ascii="Tahoma" w:hAnsi="Tahoma" w:cs="Tahoma"/>
          <w:sz w:val="24"/>
          <w:szCs w:val="24"/>
        </w:rPr>
      </w:pPr>
    </w:p>
    <w:p w:rsidR="00615337" w:rsidRPr="00615337" w:rsidRDefault="00615337" w:rsidP="00615337">
      <w:pPr>
        <w:spacing w:after="0"/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……………………...……………………………</w:t>
      </w:r>
    </w:p>
    <w:p w:rsidR="00983664" w:rsidRPr="00615337" w:rsidRDefault="00615337" w:rsidP="00615337">
      <w:pPr>
        <w:rPr>
          <w:rFonts w:ascii="Tahoma" w:hAnsi="Tahoma" w:cs="Tahoma"/>
          <w:sz w:val="24"/>
          <w:szCs w:val="24"/>
        </w:rPr>
      </w:pPr>
      <w:r w:rsidRPr="00615337">
        <w:rPr>
          <w:rFonts w:ascii="Tahoma" w:hAnsi="Tahoma" w:cs="Tahoma"/>
          <w:sz w:val="24"/>
          <w:szCs w:val="24"/>
        </w:rPr>
        <w:t>CZYTELNY PODPIS</w:t>
      </w:r>
    </w:p>
    <w:sectPr w:rsidR="00983664" w:rsidRPr="0061533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363" w:rsidRDefault="00A35363" w:rsidP="00A35363">
      <w:pPr>
        <w:spacing w:after="0" w:line="240" w:lineRule="auto"/>
      </w:pPr>
      <w:r>
        <w:separator/>
      </w:r>
    </w:p>
  </w:endnote>
  <w:endnote w:type="continuationSeparator" w:id="0">
    <w:p w:rsidR="00A35363" w:rsidRDefault="00A35363" w:rsidP="00A35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363" w:rsidRDefault="00A35363" w:rsidP="00A35363">
      <w:pPr>
        <w:spacing w:after="0" w:line="240" w:lineRule="auto"/>
      </w:pPr>
      <w:r>
        <w:separator/>
      </w:r>
    </w:p>
  </w:footnote>
  <w:footnote w:type="continuationSeparator" w:id="0">
    <w:p w:rsidR="00A35363" w:rsidRDefault="00A35363" w:rsidP="00A35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363" w:rsidRDefault="00A35363">
    <w:pPr>
      <w:pStyle w:val="Nagwek"/>
    </w:pPr>
    <w:r>
      <w:rPr>
        <w:noProof/>
      </w:rPr>
      <w:drawing>
        <wp:inline distT="0" distB="0" distL="0" distR="0" wp14:anchorId="21146860" wp14:editId="26F4FC5D">
          <wp:extent cx="5578475" cy="780415"/>
          <wp:effectExtent l="0" t="0" r="0" b="0"/>
          <wp:docPr id="790102262" name="Obraz 1">
            <a:extLst xmlns:a="http://schemas.openxmlformats.org/drawingml/2006/main">
              <a:ext uri="{C183D7F6-B498-43B3-948B-1728B52AA6E4}">
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102262" name="Obraz 1">
                    <a:extLst>
                      <a:ext uri="{C183D7F6-B498-43B3-948B-1728B52AA6E4}">
  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847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55A0"/>
    <w:multiLevelType w:val="hybridMultilevel"/>
    <w:tmpl w:val="6ACA3898"/>
    <w:lvl w:ilvl="0" w:tplc="87CE7410">
      <w:start w:val="3"/>
      <w:numFmt w:val="decimal"/>
      <w:lvlText w:val="%1."/>
      <w:lvlJc w:val="left"/>
      <w:pPr>
        <w:ind w:left="1728" w:hanging="360"/>
      </w:pPr>
      <w:rPr>
        <w:rFonts w:ascii="Tahoma" w:hAnsi="Tahoma" w:cs="Tahoma" w:hint="default"/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4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1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8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3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0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7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488" w:hanging="180"/>
      </w:pPr>
      <w:rPr>
        <w:rFonts w:cs="Times New Roman"/>
      </w:rPr>
    </w:lvl>
  </w:abstractNum>
  <w:abstractNum w:abstractNumId="1" w15:restartNumberingAfterBreak="0">
    <w:nsid w:val="1FC218FA"/>
    <w:multiLevelType w:val="hybridMultilevel"/>
    <w:tmpl w:val="D3342348"/>
    <w:lvl w:ilvl="0" w:tplc="4E4AF18C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37DE1030"/>
    <w:multiLevelType w:val="hybridMultilevel"/>
    <w:tmpl w:val="FD9A8676"/>
    <w:lvl w:ilvl="0" w:tplc="E7BA7414">
      <w:start w:val="6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65580"/>
    <w:multiLevelType w:val="hybridMultilevel"/>
    <w:tmpl w:val="BB542BDA"/>
    <w:lvl w:ilvl="0" w:tplc="4E4AF1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AF0381"/>
    <w:multiLevelType w:val="hybridMultilevel"/>
    <w:tmpl w:val="3F2E3D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D12087"/>
    <w:multiLevelType w:val="hybridMultilevel"/>
    <w:tmpl w:val="4950DC82"/>
    <w:lvl w:ilvl="0" w:tplc="FFE6C5E4">
      <w:start w:val="1"/>
      <w:numFmt w:val="lowerLetter"/>
      <w:lvlText w:val="%1)"/>
      <w:lvlJc w:val="left"/>
      <w:pPr>
        <w:ind w:left="120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920" w:hanging="360"/>
      </w:pPr>
    </w:lvl>
    <w:lvl w:ilvl="2" w:tplc="0415001B">
      <w:start w:val="1"/>
      <w:numFmt w:val="lowerRoman"/>
      <w:lvlText w:val="%3."/>
      <w:lvlJc w:val="right"/>
      <w:pPr>
        <w:ind w:left="2640" w:hanging="180"/>
      </w:pPr>
    </w:lvl>
    <w:lvl w:ilvl="3" w:tplc="0415000F">
      <w:start w:val="1"/>
      <w:numFmt w:val="decimal"/>
      <w:lvlText w:val="%4."/>
      <w:lvlJc w:val="left"/>
      <w:pPr>
        <w:ind w:left="3360" w:hanging="360"/>
      </w:pPr>
    </w:lvl>
    <w:lvl w:ilvl="4" w:tplc="04150019">
      <w:start w:val="1"/>
      <w:numFmt w:val="lowerLetter"/>
      <w:lvlText w:val="%5."/>
      <w:lvlJc w:val="left"/>
      <w:pPr>
        <w:ind w:left="4080" w:hanging="360"/>
      </w:pPr>
    </w:lvl>
    <w:lvl w:ilvl="5" w:tplc="0415001B">
      <w:start w:val="1"/>
      <w:numFmt w:val="lowerRoman"/>
      <w:lvlText w:val="%6."/>
      <w:lvlJc w:val="right"/>
      <w:pPr>
        <w:ind w:left="4800" w:hanging="180"/>
      </w:pPr>
    </w:lvl>
    <w:lvl w:ilvl="6" w:tplc="0415000F">
      <w:start w:val="1"/>
      <w:numFmt w:val="decimal"/>
      <w:lvlText w:val="%7."/>
      <w:lvlJc w:val="left"/>
      <w:pPr>
        <w:ind w:left="5520" w:hanging="360"/>
      </w:pPr>
    </w:lvl>
    <w:lvl w:ilvl="7" w:tplc="04150019">
      <w:start w:val="1"/>
      <w:numFmt w:val="lowerLetter"/>
      <w:lvlText w:val="%8."/>
      <w:lvlJc w:val="left"/>
      <w:pPr>
        <w:ind w:left="6240" w:hanging="360"/>
      </w:pPr>
    </w:lvl>
    <w:lvl w:ilvl="8" w:tplc="0415001B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EB9"/>
    <w:rsid w:val="003D08EC"/>
    <w:rsid w:val="005C0E19"/>
    <w:rsid w:val="00615337"/>
    <w:rsid w:val="006527E0"/>
    <w:rsid w:val="007A6339"/>
    <w:rsid w:val="008A009D"/>
    <w:rsid w:val="009064E9"/>
    <w:rsid w:val="00983664"/>
    <w:rsid w:val="00A35363"/>
    <w:rsid w:val="00B92E21"/>
    <w:rsid w:val="00CB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20F"/>
  <w15:chartTrackingRefBased/>
  <w15:docId w15:val="{1D0274B6-F5C4-4B2A-841A-97D028735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2EB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odsis rysunku,Akapit z listą numerowaną,normalny tekst,Preambuła,L1,Numerowanie,2 heading,A_wyliczenie,K-P_odwolanie,Akapit z listą5,maz_wyliczenie,opis dzialania,Normal,Akapit z listą3,Akapit z listą31,Wypunktowanie,Normal2,lp1"/>
    <w:basedOn w:val="Normalny"/>
    <w:link w:val="AkapitzlistZnak"/>
    <w:uiPriority w:val="34"/>
    <w:qFormat/>
    <w:rsid w:val="00CB2EB9"/>
    <w:pPr>
      <w:ind w:left="720"/>
      <w:contextualSpacing/>
    </w:pPr>
  </w:style>
  <w:style w:type="character" w:customStyle="1" w:styleId="AkapitzlistZnak">
    <w:name w:val="Akapit z listą Znak"/>
    <w:aliases w:val="CW_Lista Znak,Podsis rysunku Znak,Akapit z listą numerowaną Znak,normalny tekst Znak,Preambuła Znak,L1 Znak,Numerowanie Znak,2 heading Znak,A_wyliczenie Znak,K-P_odwolanie Znak,Akapit z listą5 Znak,maz_wyliczenie Znak,Normal Znak"/>
    <w:link w:val="Akapitzlist"/>
    <w:uiPriority w:val="34"/>
    <w:qFormat/>
    <w:locked/>
    <w:rsid w:val="00CB2EB9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983664"/>
    <w:pPr>
      <w:tabs>
        <w:tab w:val="center" w:pos="4536"/>
        <w:tab w:val="right" w:pos="9072"/>
      </w:tabs>
      <w:spacing w:after="0" w:line="240" w:lineRule="auto"/>
    </w:pPr>
    <w:rPr>
      <w:rFonts w:eastAsia="Times New Roman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983664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39"/>
    <w:rsid w:val="00983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5C0E19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A353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36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lgd-sasiedz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728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ADMIN</cp:lastModifiedBy>
  <cp:revision>6</cp:revision>
  <dcterms:created xsi:type="dcterms:W3CDTF">2025-04-08T11:09:00Z</dcterms:created>
  <dcterms:modified xsi:type="dcterms:W3CDTF">2026-10-13T10:00:00Z</dcterms:modified>
</cp:coreProperties>
</file>